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BCA62" w14:textId="30963BE8" w:rsidR="002A321B" w:rsidRPr="0051451C" w:rsidRDefault="0051451C" w:rsidP="0051451C">
      <w:pPr>
        <w:shd w:val="clear" w:color="auto" w:fill="C00000"/>
        <w:jc w:val="center"/>
        <w:rPr>
          <w:rFonts w:ascii="Arial" w:hAnsi="Arial" w:cs="Arial"/>
          <w:b/>
          <w:bCs/>
          <w:sz w:val="32"/>
          <w:szCs w:val="32"/>
        </w:rPr>
      </w:pPr>
      <w:r w:rsidRPr="0051451C">
        <w:rPr>
          <w:rFonts w:ascii="Arial" w:hAnsi="Arial" w:cs="Arial"/>
          <w:b/>
          <w:bCs/>
          <w:sz w:val="32"/>
          <w:szCs w:val="32"/>
        </w:rPr>
        <w:t>LISTE DE PRÉFÉRENCE DES LOT</w:t>
      </w:r>
      <w:r w:rsidR="00B16A71">
        <w:rPr>
          <w:rFonts w:ascii="Arial" w:hAnsi="Arial" w:cs="Arial"/>
          <w:b/>
          <w:bCs/>
          <w:sz w:val="32"/>
          <w:szCs w:val="32"/>
        </w:rPr>
        <w:t>S</w:t>
      </w:r>
    </w:p>
    <w:p w14:paraId="378DF103" w14:textId="77777777" w:rsidR="0051451C" w:rsidRDefault="0051451C" w:rsidP="005470F3">
      <w:pPr>
        <w:rPr>
          <w:rFonts w:ascii="Arial" w:hAnsi="Arial" w:cs="Arial"/>
        </w:rPr>
      </w:pPr>
    </w:p>
    <w:p w14:paraId="1F3C61B0" w14:textId="77777777" w:rsidR="0051451C" w:rsidRDefault="0051451C" w:rsidP="005470F3">
      <w:pPr>
        <w:rPr>
          <w:rFonts w:ascii="Arial" w:hAnsi="Arial" w:cs="Arial"/>
        </w:rPr>
      </w:pPr>
    </w:p>
    <w:p w14:paraId="103D2C07" w14:textId="77777777" w:rsidR="0051451C" w:rsidRDefault="0051451C" w:rsidP="005470F3">
      <w:pPr>
        <w:rPr>
          <w:rFonts w:ascii="Arial" w:hAnsi="Arial" w:cs="Arial"/>
        </w:rPr>
      </w:pPr>
    </w:p>
    <w:p w14:paraId="18A80FE5" w14:textId="7F3C2E05" w:rsidR="00D30DF8" w:rsidRPr="00D30DF8" w:rsidRDefault="0051451C" w:rsidP="00D30DF8">
      <w:pPr>
        <w:jc w:val="center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</w:rPr>
        <w:t xml:space="preserve">ACCORD </w:t>
      </w:r>
      <w:r w:rsidR="00D30DF8" w:rsidRPr="00D30DF8">
        <w:rPr>
          <w:rFonts w:ascii="Arial" w:eastAsia="Arial" w:hAnsi="Arial" w:cs="Arial"/>
          <w:b/>
          <w:bCs/>
          <w:color w:val="000000"/>
          <w:sz w:val="32"/>
          <w:szCs w:val="32"/>
        </w:rPr>
        <w:t xml:space="preserve">Accord cadre Battage de palplanches métalliques - Canal des deux mers 2026 </w:t>
      </w:r>
      <w:r w:rsidR="0092343B">
        <w:rPr>
          <w:rFonts w:ascii="Arial" w:eastAsia="Arial" w:hAnsi="Arial" w:cs="Arial"/>
          <w:b/>
          <w:bCs/>
          <w:color w:val="000000"/>
          <w:sz w:val="32"/>
          <w:szCs w:val="32"/>
        </w:rPr>
        <w:t>–</w:t>
      </w:r>
      <w:r w:rsidR="00D30DF8" w:rsidRPr="00D30DF8">
        <w:rPr>
          <w:rFonts w:ascii="Arial" w:eastAsia="Arial" w:hAnsi="Arial" w:cs="Arial"/>
          <w:b/>
          <w:bCs/>
          <w:color w:val="000000"/>
          <w:sz w:val="32"/>
          <w:szCs w:val="32"/>
        </w:rPr>
        <w:t xml:space="preserve"> 2030</w:t>
      </w:r>
      <w:r w:rsidR="0092343B">
        <w:rPr>
          <w:rFonts w:ascii="Arial" w:eastAsia="Arial" w:hAnsi="Arial" w:cs="Arial"/>
          <w:b/>
          <w:bCs/>
          <w:color w:val="000000"/>
          <w:sz w:val="32"/>
          <w:szCs w:val="32"/>
        </w:rPr>
        <w:t>.</w:t>
      </w:r>
    </w:p>
    <w:p w14:paraId="591012A8" w14:textId="77777777" w:rsidR="0051451C" w:rsidRDefault="0051451C" w:rsidP="005470F3">
      <w:pPr>
        <w:rPr>
          <w:rFonts w:ascii="Arial" w:eastAsia="Arial" w:hAnsi="Arial" w:cs="Arial"/>
          <w:b/>
          <w:color w:val="000000"/>
          <w:sz w:val="28"/>
        </w:rPr>
      </w:pPr>
    </w:p>
    <w:p w14:paraId="56DE8044" w14:textId="77777777" w:rsidR="0051451C" w:rsidRDefault="0051451C" w:rsidP="005470F3">
      <w:pPr>
        <w:rPr>
          <w:rFonts w:ascii="Arial" w:eastAsia="Arial" w:hAnsi="Arial" w:cs="Arial"/>
          <w:b/>
          <w:color w:val="000000"/>
          <w:sz w:val="28"/>
        </w:rPr>
      </w:pPr>
    </w:p>
    <w:tbl>
      <w:tblPr>
        <w:tblStyle w:val="Grilledutableau"/>
        <w:tblW w:w="9640" w:type="dxa"/>
        <w:tblInd w:w="-147" w:type="dxa"/>
        <w:tblLook w:val="04A0" w:firstRow="1" w:lastRow="0" w:firstColumn="1" w:lastColumn="0" w:noHBand="0" w:noVBand="1"/>
      </w:tblPr>
      <w:tblGrid>
        <w:gridCol w:w="7513"/>
        <w:gridCol w:w="2127"/>
      </w:tblGrid>
      <w:tr w:rsidR="00551558" w14:paraId="5C73AD1A" w14:textId="093DDA15" w:rsidTr="0092343B">
        <w:tc>
          <w:tcPr>
            <w:tcW w:w="7513" w:type="dxa"/>
            <w:shd w:val="clear" w:color="auto" w:fill="808080" w:themeFill="background1" w:themeFillShade="80"/>
          </w:tcPr>
          <w:p w14:paraId="24FCC9A0" w14:textId="3681D3C7" w:rsidR="00551558" w:rsidRPr="00556C42" w:rsidRDefault="00551558" w:rsidP="00556C42">
            <w:pPr>
              <w:jc w:val="center"/>
              <w:rPr>
                <w:rFonts w:ascii="Arial" w:hAnsi="Arial" w:cs="Arial"/>
                <w:b/>
                <w:bCs/>
              </w:rPr>
            </w:pPr>
            <w:r w:rsidRPr="00556C42">
              <w:rPr>
                <w:rFonts w:ascii="Arial" w:hAnsi="Arial" w:cs="Arial"/>
                <w:b/>
                <w:bCs/>
              </w:rPr>
              <w:t>LOTS</w:t>
            </w:r>
          </w:p>
        </w:tc>
        <w:tc>
          <w:tcPr>
            <w:tcW w:w="2127" w:type="dxa"/>
            <w:shd w:val="clear" w:color="auto" w:fill="808080" w:themeFill="background1" w:themeFillShade="80"/>
          </w:tcPr>
          <w:p w14:paraId="24E405F0" w14:textId="2C8D1727" w:rsidR="00551558" w:rsidRPr="00556C42" w:rsidRDefault="00551558" w:rsidP="00556C4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Ordre de </w:t>
            </w:r>
            <w:r w:rsidR="00B16A71">
              <w:rPr>
                <w:rFonts w:ascii="Arial" w:hAnsi="Arial" w:cs="Arial"/>
                <w:b/>
                <w:bCs/>
              </w:rPr>
              <w:t>préférence</w:t>
            </w:r>
          </w:p>
        </w:tc>
      </w:tr>
      <w:tr w:rsidR="00551558" w14:paraId="7C49C33E" w14:textId="5AC48567" w:rsidTr="0092343B">
        <w:trPr>
          <w:trHeight w:val="707"/>
        </w:trPr>
        <w:tc>
          <w:tcPr>
            <w:tcW w:w="7513" w:type="dxa"/>
          </w:tcPr>
          <w:p w14:paraId="0D8A5286" w14:textId="76D4BC26" w:rsidR="00551558" w:rsidRPr="0092343B" w:rsidRDefault="00551558" w:rsidP="00D30DF8">
            <w:pPr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</w:pPr>
            <w:r w:rsidRPr="0092343B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  <w:t xml:space="preserve">Lot 01 : </w:t>
            </w:r>
            <w:r w:rsidR="00D30DF8" w:rsidRPr="0092343B">
              <w:rPr>
                <w:b/>
                <w:bCs/>
                <w:sz w:val="22"/>
                <w:szCs w:val="22"/>
              </w:rPr>
              <w:t xml:space="preserve">Bief 23 de Cacor palplanches allant jusqu’à 12m (service territorial Garonne) </w:t>
            </w:r>
          </w:p>
        </w:tc>
        <w:tc>
          <w:tcPr>
            <w:tcW w:w="2127" w:type="dxa"/>
          </w:tcPr>
          <w:p w14:paraId="403EA99E" w14:textId="77777777" w:rsidR="00551558" w:rsidRDefault="00551558" w:rsidP="00551558">
            <w:pPr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551558" w14:paraId="464A4EE8" w14:textId="3EFDED23" w:rsidTr="0092343B">
        <w:trPr>
          <w:trHeight w:val="554"/>
        </w:trPr>
        <w:tc>
          <w:tcPr>
            <w:tcW w:w="7513" w:type="dxa"/>
          </w:tcPr>
          <w:p w14:paraId="40C4863B" w14:textId="07A1491A" w:rsidR="00551558" w:rsidRPr="0092343B" w:rsidRDefault="00551558" w:rsidP="00D30DF8">
            <w:pPr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</w:pPr>
            <w:r w:rsidRPr="0092343B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  <w:t xml:space="preserve">Lot 02 : </w:t>
            </w:r>
            <w:r w:rsidR="00D30DF8" w:rsidRPr="0092343B">
              <w:rPr>
                <w:b/>
                <w:bCs/>
                <w:sz w:val="22"/>
                <w:szCs w:val="22"/>
              </w:rPr>
              <w:t xml:space="preserve">Haute-Garonne Aude Hérault palplanche allant jusqu’à 7m (service territorial Midi) </w:t>
            </w:r>
          </w:p>
        </w:tc>
        <w:tc>
          <w:tcPr>
            <w:tcW w:w="2127" w:type="dxa"/>
          </w:tcPr>
          <w:p w14:paraId="2E7F3048" w14:textId="77777777" w:rsidR="00551558" w:rsidRDefault="00551558" w:rsidP="00551558">
            <w:pPr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551558" w14:paraId="4C20AB07" w14:textId="606C0874" w:rsidTr="0092343B">
        <w:trPr>
          <w:trHeight w:val="562"/>
        </w:trPr>
        <w:tc>
          <w:tcPr>
            <w:tcW w:w="7513" w:type="dxa"/>
          </w:tcPr>
          <w:p w14:paraId="759EF1E0" w14:textId="3D3E4FA3" w:rsidR="00D30DF8" w:rsidRPr="0092343B" w:rsidRDefault="00551558" w:rsidP="00D30DF8">
            <w:pPr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</w:pPr>
            <w:r w:rsidRPr="0092343B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  <w:t xml:space="preserve">Lot 03 : </w:t>
            </w:r>
            <w:r w:rsidR="00D30DF8" w:rsidRPr="0092343B">
              <w:rPr>
                <w:b/>
                <w:bCs/>
                <w:sz w:val="22"/>
                <w:szCs w:val="22"/>
              </w:rPr>
              <w:t xml:space="preserve">Lot et Garonne, Tarn et Garonne (hors bief 23 de Cacor) et Gironde palplanche allant jusqu’à 7m (Service Territorial Garonne) </w:t>
            </w:r>
          </w:p>
          <w:p w14:paraId="155A3387" w14:textId="45EDB1AA" w:rsidR="00551558" w:rsidRPr="0092343B" w:rsidRDefault="00551558" w:rsidP="0055155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2B8D433A" w14:textId="77777777" w:rsidR="00551558" w:rsidRDefault="00551558" w:rsidP="00551558">
            <w:pPr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</w:tbl>
    <w:p w14:paraId="5B115B6B" w14:textId="77777777" w:rsidR="0051451C" w:rsidRDefault="0051451C" w:rsidP="005470F3">
      <w:pPr>
        <w:rPr>
          <w:rFonts w:ascii="Arial" w:hAnsi="Arial" w:cs="Arial"/>
        </w:rPr>
      </w:pPr>
    </w:p>
    <w:p w14:paraId="554AE8FE" w14:textId="60B33B20" w:rsidR="00556C42" w:rsidRPr="00FB26FB" w:rsidRDefault="00556C42" w:rsidP="005470F3">
      <w:pPr>
        <w:rPr>
          <w:rFonts w:ascii="Arial" w:hAnsi="Arial" w:cs="Arial"/>
          <w:b/>
          <w:bCs/>
        </w:rPr>
      </w:pPr>
      <w:r w:rsidRPr="00FB26FB">
        <w:rPr>
          <w:rFonts w:ascii="Arial" w:hAnsi="Arial" w:cs="Arial"/>
          <w:b/>
          <w:bCs/>
          <w:color w:val="C00000"/>
          <w:sz w:val="24"/>
          <w:szCs w:val="24"/>
        </w:rPr>
        <w:t>RAPPEL :</w:t>
      </w:r>
      <w:r w:rsidRPr="00FB26FB">
        <w:rPr>
          <w:rFonts w:ascii="Arial" w:hAnsi="Arial" w:cs="Arial"/>
          <w:b/>
          <w:bCs/>
        </w:rPr>
        <w:t xml:space="preserve"> </w:t>
      </w:r>
    </w:p>
    <w:p w14:paraId="52E94F6E" w14:textId="32E11BB1" w:rsidR="00556C42" w:rsidRDefault="00556C42" w:rsidP="005470F3">
      <w:pPr>
        <w:rPr>
          <w:rFonts w:ascii="Arial" w:hAnsi="Arial" w:cs="Arial"/>
        </w:rPr>
      </w:pPr>
    </w:p>
    <w:p w14:paraId="2E73AC5A" w14:textId="77777777" w:rsidR="00D30DF8" w:rsidRDefault="00D30DF8" w:rsidP="00D30DF8">
      <w:pPr>
        <w:rPr>
          <w:rFonts w:ascii="Arial" w:hAnsi="Arial" w:cs="Arial"/>
          <w:b/>
          <w:bCs/>
        </w:rPr>
      </w:pPr>
      <w:r w:rsidRPr="00D30DF8">
        <w:rPr>
          <w:rFonts w:ascii="Arial" w:hAnsi="Arial" w:cs="Arial"/>
          <w:b/>
          <w:bCs/>
        </w:rPr>
        <w:t xml:space="preserve">Le lot 01 sera attribué à un seul opérateur économique. </w:t>
      </w:r>
    </w:p>
    <w:p w14:paraId="7F81607F" w14:textId="77777777" w:rsidR="00D30DF8" w:rsidRPr="00D30DF8" w:rsidRDefault="00D30DF8" w:rsidP="00D30DF8">
      <w:pPr>
        <w:rPr>
          <w:rFonts w:ascii="Arial" w:hAnsi="Arial" w:cs="Arial"/>
        </w:rPr>
      </w:pPr>
    </w:p>
    <w:p w14:paraId="26A7CE0A" w14:textId="77777777" w:rsidR="00D30DF8" w:rsidRDefault="00D30DF8" w:rsidP="00D30DF8">
      <w:pPr>
        <w:rPr>
          <w:rFonts w:ascii="Arial" w:hAnsi="Arial" w:cs="Arial"/>
          <w:b/>
          <w:bCs/>
        </w:rPr>
      </w:pPr>
      <w:r w:rsidRPr="00D30DF8">
        <w:rPr>
          <w:rFonts w:ascii="Arial" w:hAnsi="Arial" w:cs="Arial"/>
          <w:b/>
          <w:bCs/>
        </w:rPr>
        <w:t xml:space="preserve">Les lots 2 et 3 seront attribués chacun à 2 opérateurs économiques (sous réserve d'un nombre suffisant d'offres). </w:t>
      </w:r>
    </w:p>
    <w:p w14:paraId="768C6CEB" w14:textId="77777777" w:rsidR="00D30DF8" w:rsidRPr="00D30DF8" w:rsidRDefault="00D30DF8" w:rsidP="00D30DF8">
      <w:pPr>
        <w:rPr>
          <w:rFonts w:ascii="Arial" w:hAnsi="Arial" w:cs="Arial"/>
        </w:rPr>
      </w:pPr>
    </w:p>
    <w:p w14:paraId="41DC621D" w14:textId="0E982B34" w:rsidR="001118A9" w:rsidRDefault="00D30DF8" w:rsidP="00D30DF8">
      <w:pPr>
        <w:jc w:val="both"/>
        <w:rPr>
          <w:rFonts w:ascii="Arial" w:hAnsi="Arial" w:cs="Arial"/>
        </w:rPr>
      </w:pPr>
      <w:r w:rsidRPr="00D30DF8">
        <w:rPr>
          <w:rFonts w:ascii="Arial" w:hAnsi="Arial" w:cs="Arial"/>
        </w:rPr>
        <w:t>Les bons de commandes des lots 02 et 03 seront attribués aux titulaires à tour de rôle, selon un ordre de passage fixé à la notification du marché. En cas d'indisponibilité d’un titulaire, la commande est proposée au suivant, puis la rotation se poursuit normalement.</w:t>
      </w:r>
    </w:p>
    <w:p w14:paraId="411D5212" w14:textId="77777777" w:rsidR="00D30DF8" w:rsidRDefault="00D30DF8" w:rsidP="00D30DF8">
      <w:pPr>
        <w:jc w:val="both"/>
        <w:rPr>
          <w:rFonts w:ascii="Arial" w:hAnsi="Arial" w:cs="Arial"/>
        </w:rPr>
      </w:pPr>
    </w:p>
    <w:p w14:paraId="200EF733" w14:textId="77777777" w:rsidR="00D30DF8" w:rsidRDefault="00D30DF8" w:rsidP="00D30DF8">
      <w:pPr>
        <w:jc w:val="both"/>
        <w:rPr>
          <w:rFonts w:ascii="Arial" w:hAnsi="Arial" w:cs="Arial"/>
          <w:b/>
          <w:bCs/>
        </w:rPr>
      </w:pPr>
      <w:r w:rsidRPr="00D30DF8">
        <w:rPr>
          <w:rFonts w:ascii="Arial" w:hAnsi="Arial" w:cs="Arial"/>
          <w:b/>
          <w:bCs/>
        </w:rPr>
        <w:t xml:space="preserve">Le nombre maximal de lots pouvant être attribués à un même candidat est fixé à deux (2). Un candidat ne peut donc se voir attribuer plus de deux lots. </w:t>
      </w:r>
    </w:p>
    <w:p w14:paraId="2FD1132A" w14:textId="77777777" w:rsidR="00D30DF8" w:rsidRPr="00D30DF8" w:rsidRDefault="00D30DF8" w:rsidP="00D30DF8">
      <w:pPr>
        <w:jc w:val="both"/>
        <w:rPr>
          <w:rFonts w:ascii="Arial" w:hAnsi="Arial" w:cs="Arial"/>
        </w:rPr>
      </w:pPr>
    </w:p>
    <w:p w14:paraId="792E2701" w14:textId="77777777" w:rsidR="00D30DF8" w:rsidRDefault="00D30DF8" w:rsidP="00D30DF8">
      <w:pPr>
        <w:jc w:val="both"/>
        <w:rPr>
          <w:rFonts w:ascii="Arial" w:hAnsi="Arial" w:cs="Arial"/>
        </w:rPr>
      </w:pPr>
      <w:r w:rsidRPr="00D30DF8">
        <w:rPr>
          <w:rFonts w:ascii="Arial" w:hAnsi="Arial" w:cs="Arial"/>
        </w:rPr>
        <w:t xml:space="preserve">Ainsi les opérateurs économiques soumissionnant à plus de deux lots doivent remettre au sein de leur offre l’ordre de préférence des lots pour l’attribution. À défaut de transmission de cette liste, le pouvoir adjudicateur se réserve la faculté d’attribuer au candidat concerné les lots de son choix. </w:t>
      </w:r>
    </w:p>
    <w:p w14:paraId="5A841A55" w14:textId="77777777" w:rsidR="00D30DF8" w:rsidRPr="00D30DF8" w:rsidRDefault="00D30DF8" w:rsidP="00D30DF8">
      <w:pPr>
        <w:jc w:val="both"/>
        <w:rPr>
          <w:rFonts w:ascii="Arial" w:hAnsi="Arial" w:cs="Arial"/>
        </w:rPr>
      </w:pPr>
    </w:p>
    <w:p w14:paraId="787CF82F" w14:textId="7A9B5C80" w:rsidR="00D30DF8" w:rsidRPr="005470F3" w:rsidRDefault="00D30DF8" w:rsidP="00D30DF8">
      <w:pPr>
        <w:jc w:val="both"/>
        <w:rPr>
          <w:rFonts w:ascii="Arial" w:hAnsi="Arial" w:cs="Arial"/>
        </w:rPr>
      </w:pPr>
      <w:r w:rsidRPr="00D30DF8">
        <w:rPr>
          <w:rFonts w:ascii="Arial" w:hAnsi="Arial" w:cs="Arial"/>
        </w:rPr>
        <w:t>L’ordre de préférence d’attribution d’un candidat est utilisé dans l’hypothèse où ce candidat est classé premier à l’issue de l’analyse des offres à plus de 2 lots.</w:t>
      </w:r>
    </w:p>
    <w:sectPr w:rsidR="00D30DF8" w:rsidRPr="005470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55339"/>
    <w:multiLevelType w:val="hybridMultilevel"/>
    <w:tmpl w:val="F7B68A32"/>
    <w:lvl w:ilvl="0" w:tplc="C24421D8">
      <w:start w:val="1"/>
      <w:numFmt w:val="bullet"/>
      <w:pStyle w:val="Titre4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AF14F17"/>
    <w:multiLevelType w:val="hybridMultilevel"/>
    <w:tmpl w:val="EE8043F0"/>
    <w:lvl w:ilvl="0" w:tplc="2C4E2700">
      <w:start w:val="1"/>
      <w:numFmt w:val="lowerLetter"/>
      <w:pStyle w:val="Titre3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57DFE"/>
    <w:multiLevelType w:val="hybridMultilevel"/>
    <w:tmpl w:val="7CA67C7E"/>
    <w:lvl w:ilvl="0" w:tplc="A0A68F2C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E4E23"/>
    <w:multiLevelType w:val="hybridMultilevel"/>
    <w:tmpl w:val="8EF85DA2"/>
    <w:lvl w:ilvl="0" w:tplc="9C5CEF4E">
      <w:start w:val="1"/>
      <w:numFmt w:val="bullet"/>
      <w:pStyle w:val="Titre5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4433184F"/>
    <w:multiLevelType w:val="hybridMultilevel"/>
    <w:tmpl w:val="DBFA9822"/>
    <w:lvl w:ilvl="0" w:tplc="6D2468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3833747">
    <w:abstractNumId w:val="2"/>
  </w:num>
  <w:num w:numId="2" w16cid:durableId="227231398">
    <w:abstractNumId w:val="1"/>
  </w:num>
  <w:num w:numId="3" w16cid:durableId="783578274">
    <w:abstractNumId w:val="0"/>
  </w:num>
  <w:num w:numId="4" w16cid:durableId="6323830">
    <w:abstractNumId w:val="3"/>
  </w:num>
  <w:num w:numId="5" w16cid:durableId="104159407">
    <w:abstractNumId w:val="2"/>
  </w:num>
  <w:num w:numId="6" w16cid:durableId="1275282802">
    <w:abstractNumId w:val="1"/>
  </w:num>
  <w:num w:numId="7" w16cid:durableId="253634189">
    <w:abstractNumId w:val="0"/>
  </w:num>
  <w:num w:numId="8" w16cid:durableId="1787382673">
    <w:abstractNumId w:val="3"/>
  </w:num>
  <w:num w:numId="9" w16cid:durableId="1887989711">
    <w:abstractNumId w:val="2"/>
  </w:num>
  <w:num w:numId="10" w16cid:durableId="735398427">
    <w:abstractNumId w:val="1"/>
  </w:num>
  <w:num w:numId="11" w16cid:durableId="741222403">
    <w:abstractNumId w:val="0"/>
  </w:num>
  <w:num w:numId="12" w16cid:durableId="1206262023">
    <w:abstractNumId w:val="3"/>
  </w:num>
  <w:num w:numId="13" w16cid:durableId="16319318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51C"/>
    <w:rsid w:val="00012DFE"/>
    <w:rsid w:val="0004135B"/>
    <w:rsid w:val="00046885"/>
    <w:rsid w:val="00076E47"/>
    <w:rsid w:val="001118A9"/>
    <w:rsid w:val="00122B94"/>
    <w:rsid w:val="001362DC"/>
    <w:rsid w:val="0016303F"/>
    <w:rsid w:val="00193B69"/>
    <w:rsid w:val="001B446B"/>
    <w:rsid w:val="001D65BF"/>
    <w:rsid w:val="002128FA"/>
    <w:rsid w:val="002A321B"/>
    <w:rsid w:val="002C6DA5"/>
    <w:rsid w:val="00443A21"/>
    <w:rsid w:val="004B7051"/>
    <w:rsid w:val="004D4AAA"/>
    <w:rsid w:val="00504672"/>
    <w:rsid w:val="0051451C"/>
    <w:rsid w:val="0051523F"/>
    <w:rsid w:val="005470F3"/>
    <w:rsid w:val="00547100"/>
    <w:rsid w:val="00551558"/>
    <w:rsid w:val="00556C42"/>
    <w:rsid w:val="00603069"/>
    <w:rsid w:val="00644E0C"/>
    <w:rsid w:val="00672B60"/>
    <w:rsid w:val="00691171"/>
    <w:rsid w:val="006A4C90"/>
    <w:rsid w:val="00771858"/>
    <w:rsid w:val="007A2645"/>
    <w:rsid w:val="00841B90"/>
    <w:rsid w:val="0092343B"/>
    <w:rsid w:val="009E1DD0"/>
    <w:rsid w:val="00A12410"/>
    <w:rsid w:val="00A17892"/>
    <w:rsid w:val="00B16A71"/>
    <w:rsid w:val="00C02639"/>
    <w:rsid w:val="00C2252F"/>
    <w:rsid w:val="00C32971"/>
    <w:rsid w:val="00D30DF8"/>
    <w:rsid w:val="00DF4AC8"/>
    <w:rsid w:val="00DF4FC8"/>
    <w:rsid w:val="00E01106"/>
    <w:rsid w:val="00EB0C30"/>
    <w:rsid w:val="00FB26FB"/>
    <w:rsid w:val="00FB34BB"/>
    <w:rsid w:val="00FE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4BA121"/>
  <w15:chartTrackingRefBased/>
  <w15:docId w15:val="{4017DD10-CF8D-4BA1-8EBC-37B378AFA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1"/>
        <w:szCs w:val="21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069"/>
  </w:style>
  <w:style w:type="paragraph" w:styleId="Titre1">
    <w:name w:val="heading 1"/>
    <w:basedOn w:val="Normal"/>
    <w:next w:val="Normal"/>
    <w:link w:val="Titre1Car"/>
    <w:uiPriority w:val="9"/>
    <w:qFormat/>
    <w:rsid w:val="00603069"/>
    <w:pPr>
      <w:keepNext/>
      <w:keepLines/>
      <w:pBdr>
        <w:bottom w:val="single" w:sz="4" w:space="2" w:color="3155A4"/>
      </w:pBdr>
      <w:spacing w:before="360" w:after="120"/>
      <w:outlineLvl w:val="0"/>
    </w:pPr>
    <w:rPr>
      <w:rFonts w:asciiTheme="majorHAnsi" w:eastAsiaTheme="majorEastAsia" w:hAnsiTheme="majorHAnsi" w:cstheme="majorBidi"/>
      <w:b/>
      <w:color w:val="3155A4"/>
      <w:sz w:val="40"/>
      <w:szCs w:val="40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603069"/>
    <w:pPr>
      <w:keepNext/>
      <w:keepLines/>
      <w:numPr>
        <w:numId w:val="9"/>
      </w:numPr>
      <w:spacing w:before="120" w:after="120"/>
      <w:outlineLvl w:val="1"/>
    </w:pPr>
    <w:rPr>
      <w:rFonts w:asciiTheme="majorHAnsi" w:eastAsiaTheme="majorEastAsia" w:hAnsiTheme="majorHAnsi" w:cstheme="majorBidi"/>
      <w:b/>
      <w:caps/>
      <w:color w:val="65B144" w:themeColor="accent3"/>
      <w:sz w:val="24"/>
      <w:szCs w:val="3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03069"/>
    <w:pPr>
      <w:keepNext/>
      <w:keepLines/>
      <w:numPr>
        <w:numId w:val="10"/>
      </w:numPr>
      <w:spacing w:before="80" w:after="80"/>
      <w:outlineLvl w:val="2"/>
    </w:pPr>
    <w:rPr>
      <w:rFonts w:asciiTheme="majorHAnsi" w:eastAsiaTheme="majorEastAsia" w:hAnsiTheme="majorHAnsi" w:cstheme="majorBidi"/>
      <w:b/>
      <w:color w:val="B9D635" w:themeColor="accent2"/>
      <w:sz w:val="28"/>
      <w:szCs w:val="3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03069"/>
    <w:pPr>
      <w:keepNext/>
      <w:keepLines/>
      <w:numPr>
        <w:numId w:val="11"/>
      </w:numPr>
      <w:spacing w:before="80" w:after="80"/>
      <w:outlineLvl w:val="3"/>
    </w:pPr>
    <w:rPr>
      <w:rFonts w:asciiTheme="majorHAnsi" w:eastAsiaTheme="majorEastAsia" w:hAnsiTheme="majorHAnsi" w:cstheme="majorBidi"/>
      <w:b/>
      <w:iCs/>
      <w:color w:val="8FBCFF" w:themeColor="background2"/>
      <w:sz w:val="24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603069"/>
    <w:pPr>
      <w:keepNext/>
      <w:keepLines/>
      <w:numPr>
        <w:numId w:val="12"/>
      </w:numPr>
      <w:spacing w:before="80" w:after="80"/>
      <w:outlineLvl w:val="4"/>
    </w:pPr>
    <w:rPr>
      <w:rFonts w:asciiTheme="majorHAnsi" w:eastAsiaTheme="majorEastAsia" w:hAnsiTheme="majorHAnsi" w:cstheme="majorBidi"/>
      <w:b/>
      <w:color w:val="3155A4"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rsid w:val="002A321B"/>
    <w:pPr>
      <w:keepNext/>
      <w:keepLines/>
      <w:spacing w:before="40"/>
      <w:outlineLvl w:val="5"/>
    </w:pPr>
    <w:rPr>
      <w:rFonts w:eastAsiaTheme="majorEastAsia" w:cstheme="majorBidi"/>
      <w:i/>
      <w:iCs/>
      <w:color w:val="698AD2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rsid w:val="002A321B"/>
    <w:pPr>
      <w:keepNext/>
      <w:keepLines/>
      <w:spacing w:before="40"/>
      <w:outlineLvl w:val="6"/>
    </w:pPr>
    <w:rPr>
      <w:rFonts w:eastAsiaTheme="majorEastAsia" w:cstheme="majorBidi"/>
      <w:color w:val="698AD2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03069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5F6F16" w:themeColor="accent2" w:themeShade="80"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03069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5F6F16" w:themeColor="accent2" w:themeShade="80"/>
      <w:sz w:val="22"/>
      <w:szCs w:val="2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03069"/>
    <w:rPr>
      <w:rFonts w:asciiTheme="majorHAnsi" w:eastAsiaTheme="majorEastAsia" w:hAnsiTheme="majorHAnsi" w:cstheme="majorBidi"/>
      <w:b/>
      <w:color w:val="3155A4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603069"/>
    <w:rPr>
      <w:rFonts w:asciiTheme="majorHAnsi" w:eastAsiaTheme="majorEastAsia" w:hAnsiTheme="majorHAnsi" w:cstheme="majorBidi"/>
      <w:b/>
      <w:caps/>
      <w:color w:val="65B144" w:themeColor="accent3"/>
      <w:sz w:val="24"/>
      <w:szCs w:val="36"/>
    </w:rPr>
  </w:style>
  <w:style w:type="character" w:customStyle="1" w:styleId="Titre3Car">
    <w:name w:val="Titre 3 Car"/>
    <w:basedOn w:val="Policepardfaut"/>
    <w:link w:val="Titre3"/>
    <w:uiPriority w:val="9"/>
    <w:rsid w:val="00603069"/>
    <w:rPr>
      <w:rFonts w:asciiTheme="majorHAnsi" w:eastAsiaTheme="majorEastAsia" w:hAnsiTheme="majorHAnsi" w:cstheme="majorBidi"/>
      <w:b/>
      <w:color w:val="B9D635" w:themeColor="accent2"/>
      <w:sz w:val="28"/>
      <w:szCs w:val="32"/>
    </w:rPr>
  </w:style>
  <w:style w:type="character" w:customStyle="1" w:styleId="Titre4Car">
    <w:name w:val="Titre 4 Car"/>
    <w:basedOn w:val="Policepardfaut"/>
    <w:link w:val="Titre4"/>
    <w:uiPriority w:val="9"/>
    <w:rsid w:val="00603069"/>
    <w:rPr>
      <w:rFonts w:asciiTheme="majorHAnsi" w:eastAsiaTheme="majorEastAsia" w:hAnsiTheme="majorHAnsi" w:cstheme="majorBidi"/>
      <w:b/>
      <w:iCs/>
      <w:color w:val="8FBCFF" w:themeColor="background2"/>
      <w:sz w:val="24"/>
      <w:szCs w:val="28"/>
    </w:rPr>
  </w:style>
  <w:style w:type="character" w:customStyle="1" w:styleId="Titre5Car">
    <w:name w:val="Titre 5 Car"/>
    <w:basedOn w:val="Policepardfaut"/>
    <w:link w:val="Titre5"/>
    <w:uiPriority w:val="9"/>
    <w:rsid w:val="00603069"/>
    <w:rPr>
      <w:rFonts w:asciiTheme="majorHAnsi" w:eastAsiaTheme="majorEastAsia" w:hAnsiTheme="majorHAnsi" w:cstheme="majorBidi"/>
      <w:b/>
      <w:color w:val="3155A4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2A321B"/>
    <w:rPr>
      <w:rFonts w:eastAsiaTheme="majorEastAsia" w:cstheme="majorBidi"/>
      <w:i/>
      <w:iCs/>
      <w:color w:val="698AD2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A321B"/>
    <w:rPr>
      <w:rFonts w:eastAsiaTheme="majorEastAsia" w:cstheme="majorBidi"/>
      <w:color w:val="698AD2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03069"/>
    <w:rPr>
      <w:rFonts w:asciiTheme="majorHAnsi" w:eastAsiaTheme="majorEastAsia" w:hAnsiTheme="majorHAnsi" w:cstheme="majorBidi"/>
      <w:color w:val="5F6F16" w:themeColor="accent2" w:themeShade="80"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semiHidden/>
    <w:rsid w:val="00603069"/>
    <w:rPr>
      <w:rFonts w:asciiTheme="majorHAnsi" w:eastAsiaTheme="majorEastAsia" w:hAnsiTheme="majorHAnsi" w:cstheme="majorBidi"/>
      <w:i/>
      <w:iCs/>
      <w:color w:val="5F6F16" w:themeColor="accent2" w:themeShade="80"/>
      <w:sz w:val="22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603069"/>
    <w:pPr>
      <w:contextualSpacing/>
    </w:pPr>
    <w:rPr>
      <w:rFonts w:asciiTheme="majorHAnsi" w:eastAsiaTheme="majorEastAsia" w:hAnsiTheme="majorHAnsi" w:cstheme="majorBidi"/>
      <w:color w:val="3155A4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603069"/>
    <w:rPr>
      <w:rFonts w:asciiTheme="majorHAnsi" w:eastAsiaTheme="majorEastAsia" w:hAnsiTheme="majorHAnsi" w:cstheme="majorBidi"/>
      <w:color w:val="3155A4"/>
      <w:sz w:val="96"/>
      <w:szCs w:val="96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603069"/>
    <w:pPr>
      <w:numPr>
        <w:ilvl w:val="1"/>
      </w:numPr>
      <w:spacing w:after="240"/>
    </w:pPr>
    <w:rPr>
      <w:b/>
      <w:caps/>
      <w:color w:val="65B144" w:themeColor="accent3"/>
      <w:spacing w:val="20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03069"/>
    <w:rPr>
      <w:b/>
      <w:caps/>
      <w:color w:val="65B144" w:themeColor="accent3"/>
      <w:spacing w:val="20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03069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3155A4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603069"/>
    <w:rPr>
      <w:rFonts w:asciiTheme="majorHAnsi" w:eastAsiaTheme="majorEastAsia" w:hAnsiTheme="majorHAnsi" w:cstheme="majorBidi"/>
      <w:color w:val="3155A4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0306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03069"/>
    <w:rPr>
      <w:b/>
      <w:bCs/>
      <w:i/>
      <w:iCs/>
      <w:caps w:val="0"/>
      <w:smallCaps w:val="0"/>
      <w:strike w:val="0"/>
      <w:dstrike w:val="0"/>
      <w:color w:val="B9D635" w:themeColor="accent2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03069"/>
    <w:pPr>
      <w:pBdr>
        <w:top w:val="single" w:sz="24" w:space="4" w:color="B9D635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03069"/>
    <w:rPr>
      <w:rFonts w:asciiTheme="majorHAnsi" w:eastAsiaTheme="majorEastAsia" w:hAnsiTheme="majorHAnsi" w:cstheme="majorBidi"/>
      <w:sz w:val="24"/>
      <w:szCs w:val="24"/>
    </w:rPr>
  </w:style>
  <w:style w:type="character" w:styleId="Rfrenceintense">
    <w:name w:val="Intense Reference"/>
    <w:basedOn w:val="Policepardfaut"/>
    <w:uiPriority w:val="32"/>
    <w:qFormat/>
    <w:rsid w:val="00603069"/>
    <w:rPr>
      <w:b/>
      <w:bCs/>
      <w:caps w:val="0"/>
      <w:smallCaps/>
      <w:color w:val="auto"/>
      <w:spacing w:val="0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603069"/>
    <w:rPr>
      <w:b/>
      <w:bCs/>
      <w:color w:val="65B144" w:themeColor="accent3"/>
      <w:sz w:val="16"/>
      <w:szCs w:val="16"/>
    </w:rPr>
  </w:style>
  <w:style w:type="character" w:styleId="lev">
    <w:name w:val="Strong"/>
    <w:basedOn w:val="Policepardfaut"/>
    <w:uiPriority w:val="22"/>
    <w:qFormat/>
    <w:rsid w:val="00603069"/>
    <w:rPr>
      <w:rFonts w:ascii="Arial" w:hAnsi="Arial"/>
      <w:b/>
      <w:bCs/>
    </w:rPr>
  </w:style>
  <w:style w:type="character" w:styleId="Accentuation">
    <w:name w:val="Emphasis"/>
    <w:basedOn w:val="Policepardfaut"/>
    <w:uiPriority w:val="20"/>
    <w:qFormat/>
    <w:rsid w:val="00603069"/>
    <w:rPr>
      <w:i/>
      <w:iCs/>
      <w:color w:val="3155A4"/>
    </w:rPr>
  </w:style>
  <w:style w:type="paragraph" w:styleId="Sansinterligne">
    <w:name w:val="No Spacing"/>
    <w:uiPriority w:val="1"/>
    <w:qFormat/>
    <w:rsid w:val="00603069"/>
  </w:style>
  <w:style w:type="character" w:styleId="Accentuationlgre">
    <w:name w:val="Subtle Emphasis"/>
    <w:basedOn w:val="Policepardfaut"/>
    <w:uiPriority w:val="19"/>
    <w:qFormat/>
    <w:rsid w:val="00603069"/>
    <w:rPr>
      <w:i/>
      <w:iCs/>
      <w:color w:val="3155A4"/>
    </w:rPr>
  </w:style>
  <w:style w:type="character" w:styleId="Rfrencelgre">
    <w:name w:val="Subtle Reference"/>
    <w:basedOn w:val="Policepardfaut"/>
    <w:uiPriority w:val="31"/>
    <w:qFormat/>
    <w:rsid w:val="00603069"/>
    <w:rPr>
      <w:caps w:val="0"/>
      <w:smallCaps/>
      <w:color w:val="3155A4"/>
      <w:spacing w:val="0"/>
      <w:u w:val="single" w:color="8CA4DC" w:themeColor="text1" w:themeTint="8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03069"/>
    <w:pPr>
      <w:outlineLvl w:val="9"/>
    </w:pPr>
  </w:style>
  <w:style w:type="table" w:styleId="Grilledutableau">
    <w:name w:val="Table Grid"/>
    <w:basedOn w:val="TableauNormal"/>
    <w:uiPriority w:val="39"/>
    <w:rsid w:val="00514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2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04688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4688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4688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4688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468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81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VNF 2025">
      <a:dk1>
        <a:srgbClr val="3155A4"/>
      </a:dk1>
      <a:lt1>
        <a:sysClr val="window" lastClr="FFFFFF"/>
      </a:lt1>
      <a:dk2>
        <a:srgbClr val="3155A4"/>
      </a:dk2>
      <a:lt2>
        <a:srgbClr val="8FBCFF"/>
      </a:lt2>
      <a:accent1>
        <a:srgbClr val="3155A4"/>
      </a:accent1>
      <a:accent2>
        <a:srgbClr val="B9D635"/>
      </a:accent2>
      <a:accent3>
        <a:srgbClr val="65B144"/>
      </a:accent3>
      <a:accent4>
        <a:srgbClr val="0097D7"/>
      </a:accent4>
      <a:accent5>
        <a:srgbClr val="3A7999"/>
      </a:accent5>
      <a:accent6>
        <a:srgbClr val="06AC92"/>
      </a:accent6>
      <a:hlink>
        <a:srgbClr val="FF7300"/>
      </a:hlink>
      <a:folHlink>
        <a:srgbClr val="FF73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238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DIALLO Mamadou Oury</dc:creator>
  <cp:keywords/>
  <dc:description/>
  <cp:lastModifiedBy>DIALLO Mamadou Oury</cp:lastModifiedBy>
  <cp:revision>9</cp:revision>
  <cp:lastPrinted>2025-10-09T13:55:00Z</cp:lastPrinted>
  <dcterms:created xsi:type="dcterms:W3CDTF">2025-10-09T13:18:00Z</dcterms:created>
  <dcterms:modified xsi:type="dcterms:W3CDTF">2026-02-25T15:22:00Z</dcterms:modified>
</cp:coreProperties>
</file>